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5C" w:rsidRDefault="004F34C8"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Санкт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Петербургск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ое государственное казённое учреждение «Санкт-Петербургский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Дом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национальностей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»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4F34C8" w:rsidRDefault="004F34C8">
      <w:hyperlink r:id="rId4" w:history="1">
        <w:r w:rsidRPr="00903D3C">
          <w:rPr>
            <w:rStyle w:val="a3"/>
          </w:rPr>
          <w:t>http://spbdn.ru/informacionnye-materialy-dlja-migrantov/?ysclid=m8eaze63y3525765087</w:t>
        </w:r>
      </w:hyperlink>
      <w:r>
        <w:t xml:space="preserve"> </w:t>
      </w:r>
    </w:p>
    <w:sectPr w:rsidR="004F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A1"/>
    <w:rsid w:val="004F34C8"/>
    <w:rsid w:val="005A7AA1"/>
    <w:rsid w:val="00B9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C1F1"/>
  <w15:chartTrackingRefBased/>
  <w15:docId w15:val="{4CDC4277-92D0-4908-9F57-3393E922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bdn.ru/informacionnye-materialy-dlja-migrantov/?ysclid=m8eaze63y3525765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2025-03-18T10:03:00Z</dcterms:created>
  <dcterms:modified xsi:type="dcterms:W3CDTF">2025-03-18T10:06:00Z</dcterms:modified>
</cp:coreProperties>
</file>